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35D97" w14:textId="77777777" w:rsidR="00DA7883" w:rsidRDefault="00DA7883" w:rsidP="00DA7883">
      <w:pPr>
        <w:ind w:left="720"/>
      </w:pPr>
      <w:r>
        <w:t>As the state’s chief fiscal watchdog and a lifelong New Yorker, Comptroller DiNapoli offers a unique perspective on current economic and fiscal issues. His office is responsible for a wide range of activities, including monitoring state, local government, and MTA finances; auditing agency and public authority spending; reviewing state contracts; managing the state pension fund; overseeing the sale of New York GO bonds; and returning unclaimed funds to New Yorkers.</w:t>
      </w:r>
    </w:p>
    <w:p w14:paraId="451A62A4" w14:textId="77777777" w:rsidR="00DA7883" w:rsidRDefault="00DA7883" w:rsidP="00DA7883">
      <w:pPr>
        <w:ind w:left="720"/>
      </w:pPr>
      <w:r>
        <w:t>Since assuming the role of New York’s 54th Comptroller in 2007, Comptroller DiNapoli has been reelected four times. Before his tenure as Comptroller, Tom DiNapoli served in the New York State Assembly for 20 years.</w:t>
      </w:r>
    </w:p>
    <w:p w14:paraId="2E8184BF" w14:textId="77777777" w:rsidR="006508FD" w:rsidRDefault="006508FD"/>
    <w:sectPr w:rsidR="006508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83"/>
    <w:rsid w:val="00547799"/>
    <w:rsid w:val="006508FD"/>
    <w:rsid w:val="007C28AB"/>
    <w:rsid w:val="00952708"/>
    <w:rsid w:val="009B3445"/>
    <w:rsid w:val="00CC1CA3"/>
    <w:rsid w:val="00DA7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0D5CD"/>
  <w15:chartTrackingRefBased/>
  <w15:docId w15:val="{680DCBC9-1C9B-4D4B-AB97-79BA44FA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8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78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78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78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78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78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78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78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78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8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78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78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78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78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78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8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8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883"/>
    <w:rPr>
      <w:rFonts w:eastAsiaTheme="majorEastAsia" w:cstheme="majorBidi"/>
      <w:color w:val="272727" w:themeColor="text1" w:themeTint="D8"/>
    </w:rPr>
  </w:style>
  <w:style w:type="paragraph" w:styleId="Title">
    <w:name w:val="Title"/>
    <w:basedOn w:val="Normal"/>
    <w:next w:val="Normal"/>
    <w:link w:val="TitleChar"/>
    <w:uiPriority w:val="10"/>
    <w:qFormat/>
    <w:rsid w:val="00DA78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8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8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78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7883"/>
    <w:pPr>
      <w:spacing w:before="160"/>
      <w:jc w:val="center"/>
    </w:pPr>
    <w:rPr>
      <w:i/>
      <w:iCs/>
      <w:color w:val="404040" w:themeColor="text1" w:themeTint="BF"/>
    </w:rPr>
  </w:style>
  <w:style w:type="character" w:customStyle="1" w:styleId="QuoteChar">
    <w:name w:val="Quote Char"/>
    <w:basedOn w:val="DefaultParagraphFont"/>
    <w:link w:val="Quote"/>
    <w:uiPriority w:val="29"/>
    <w:rsid w:val="00DA7883"/>
    <w:rPr>
      <w:i/>
      <w:iCs/>
      <w:color w:val="404040" w:themeColor="text1" w:themeTint="BF"/>
    </w:rPr>
  </w:style>
  <w:style w:type="paragraph" w:styleId="ListParagraph">
    <w:name w:val="List Paragraph"/>
    <w:basedOn w:val="Normal"/>
    <w:uiPriority w:val="34"/>
    <w:qFormat/>
    <w:rsid w:val="00DA7883"/>
    <w:pPr>
      <w:ind w:left="720"/>
      <w:contextualSpacing/>
    </w:pPr>
  </w:style>
  <w:style w:type="character" w:styleId="IntenseEmphasis">
    <w:name w:val="Intense Emphasis"/>
    <w:basedOn w:val="DefaultParagraphFont"/>
    <w:uiPriority w:val="21"/>
    <w:qFormat/>
    <w:rsid w:val="00DA7883"/>
    <w:rPr>
      <w:i/>
      <w:iCs/>
      <w:color w:val="0F4761" w:themeColor="accent1" w:themeShade="BF"/>
    </w:rPr>
  </w:style>
  <w:style w:type="paragraph" w:styleId="IntenseQuote">
    <w:name w:val="Intense Quote"/>
    <w:basedOn w:val="Normal"/>
    <w:next w:val="Normal"/>
    <w:link w:val="IntenseQuoteChar"/>
    <w:uiPriority w:val="30"/>
    <w:qFormat/>
    <w:rsid w:val="00DA78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7883"/>
    <w:rPr>
      <w:i/>
      <w:iCs/>
      <w:color w:val="0F4761" w:themeColor="accent1" w:themeShade="BF"/>
    </w:rPr>
  </w:style>
  <w:style w:type="character" w:styleId="IntenseReference">
    <w:name w:val="Intense Reference"/>
    <w:basedOn w:val="DefaultParagraphFont"/>
    <w:uiPriority w:val="32"/>
    <w:qFormat/>
    <w:rsid w:val="00DA78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26406-bd2f-4ec8-a5c4-d438db83b918}" enabled="1" method="Privileged" siteId="{c73bf3ef-87e9-48e0-ac85-9c723e6cca39}"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583</Characters>
  <Application>Microsoft Office Word</Application>
  <DocSecurity>0</DocSecurity>
  <Lines>4</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(NYC), Casey</dc:creator>
  <cp:keywords/>
  <dc:description/>
  <cp:lastModifiedBy>Bonnie Tessler</cp:lastModifiedBy>
  <cp:revision>2</cp:revision>
  <dcterms:created xsi:type="dcterms:W3CDTF">2025-03-24T15:38:00Z</dcterms:created>
  <dcterms:modified xsi:type="dcterms:W3CDTF">2025-03-24T15:38:00Z</dcterms:modified>
</cp:coreProperties>
</file>